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报送单位：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>北斗星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>年度信息编号：20</w:t>
      </w:r>
      <w:r>
        <w:rPr>
          <w:rFonts w:hint="eastAsia" w:ascii="Times New Roman" w:hAnsi="Times New Roman" w:eastAsia="楷体_GB2312"/>
          <w:sz w:val="32"/>
          <w:szCs w:val="32"/>
        </w:rPr>
        <w:t>2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sz w:val="32"/>
          <w:szCs w:val="32"/>
        </w:rPr>
        <w:t>-XX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36"/>
          <w:szCs w:val="40"/>
          <w:lang w:val="en-US" w:eastAsia="zh-CN" w:bidi="ar-SA"/>
        </w:rPr>
      </w:pPr>
      <w:r>
        <w:rPr>
          <w:rFonts w:ascii="Times New Roman" w:hAnsi="Times New Roman" w:eastAsia="楷体_GB2312"/>
          <w:sz w:val="32"/>
          <w:szCs w:val="32"/>
        </w:rPr>
        <w:t xml:space="preserve">拟稿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>林春梅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/>
          <w:sz w:val="32"/>
          <w:szCs w:val="32"/>
        </w:rPr>
        <w:t xml:space="preserve">  审核  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  <w:lang w:eastAsia="zh-CN"/>
        </w:rPr>
        <w:t>汤璐伊</w:t>
      </w:r>
      <w:r>
        <w:rPr>
          <w:rFonts w:ascii="Times New Roman" w:hAnsi="Times New Roman" w:eastAsia="楷体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/>
          <w:sz w:val="32"/>
          <w:szCs w:val="32"/>
        </w:rPr>
        <w:t xml:space="preserve">  </w:t>
      </w:r>
      <w:r>
        <w:rPr>
          <w:rFonts w:ascii="Times New Roman" w:hAnsi="Times New Roman" w:eastAsia="楷体_GB2312"/>
          <w:bCs/>
          <w:sz w:val="32"/>
          <w:szCs w:val="32"/>
        </w:rPr>
        <w:t>20</w:t>
      </w:r>
      <w:r>
        <w:rPr>
          <w:rFonts w:hint="eastAsia" w:ascii="Times New Roman" w:hAnsi="Times New Roman" w:eastAsia="楷体_GB2312"/>
          <w:bCs/>
          <w:sz w:val="32"/>
          <w:szCs w:val="32"/>
        </w:rPr>
        <w:t>2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/>
          <w:bCs/>
          <w:sz w:val="32"/>
          <w:szCs w:val="32"/>
        </w:rPr>
        <w:t>年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04</w:t>
      </w:r>
      <w:r>
        <w:rPr>
          <w:rFonts w:ascii="Times New Roman" w:hAnsi="Times New Roman" w:eastAsia="楷体_GB2312"/>
          <w:bCs/>
          <w:sz w:val="32"/>
          <w:szCs w:val="32"/>
        </w:rPr>
        <w:t>月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1</w:t>
      </w:r>
      <w:r>
        <w:rPr>
          <w:rFonts w:hint="eastAsia" w:eastAsia="楷体_GB2312"/>
          <w:bCs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bCs/>
          <w:sz w:val="32"/>
          <w:szCs w:val="32"/>
        </w:rPr>
        <w:t>日</w:t>
      </w:r>
      <w:r>
        <w:rPr>
          <w:rFonts w:hint="eastAsia" w:ascii="方正小标宋简体" w:hAnsi="Calibri" w:eastAsia="方正小标宋简体" w:cs="Times New Roman"/>
          <w:kern w:val="2"/>
          <w:sz w:val="36"/>
          <w:szCs w:val="40"/>
          <w:lang w:val="en-US" w:eastAsia="zh-CN" w:bidi="ar-SA"/>
        </w:rPr>
        <w:t>“勿忘我”脑健康知识科普讲座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36"/>
          <w:szCs w:val="4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提升社区老年人对认知症的防治意识，4月18日上午，由“北斗星·社创+”大力支持的“勿忘我，忆起来”脑健康科普项目在金牛里社区活动中心正式启动。活动特别邀请了一位神经内科专家前来参加，为30余位社区长者带来一场深入浅出的认知症防治讲座，系统讲解脑卒中危险因素管理、早期症状识别及康复干预策略，以科学知识助力老年群体守护"记忆防线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认知症并非正常衰老，而是大脑功能进行性退化的疾病。”专家老师以一组触目惊心的数据开场：我国60岁以上人群认知症患病率已达5.7%，其中约30%与脑卒中后损伤直接相关。这一论述立即引起在场长者的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突然出现的记忆力衰退、说话重复、物品放置混乱，这些可能是脑部发出的预警信号。”专家老师通过案例视频展示，教老人区分正常健忘与病理征兆。专家老师还讲解了脑卒中发病前兆，比如抬手不稳等。不少听众一边听着专家讲解，一边自己抬起手进行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互动环节，专家老师模拟突发中风场景：“发现嘴角歪斜立即拨打120，记下发病时间比搀扶更重要！”强调，溶栓治疗有严格的时间窗，每延误1分钟将损失190万个神经元。针对已确诊患者，他现场示范“手指操”“回忆疗法”等康复手段，现场笑声与掌声此起彼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接下来，常州市新北区常乐养老服务中心将在”北斗星·社创+”的继续支持下，开展小组活动、社区倡导活动、社区早期筛查等活动，传递认知症的相关知识，打造认知症友好的社区环境。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45B06"/>
    <w:rsid w:val="3FF77EED"/>
    <w:rsid w:val="7B76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晨起鸟鸣"/>
    <w:basedOn w:val="1"/>
    <w:qFormat/>
    <w:uiPriority w:val="0"/>
    <w:pPr>
      <w:spacing w:line="360" w:lineRule="auto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2025-04-18T13:32:00Z</dcterms:created>
  <dc:creator>user</dc:creator>
  <cp:lastModifiedBy>HUAWEI</cp:lastModifiedBy>
  <dcterms:modified xsi:type="dcterms:W3CDTF">2025-04-18T14:37:14Z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TemplateDocerSaveRecord">
    <vt:lpwstr>eyJoZGlkIjoiNTZmN2ViZDhiY2MyNDQ5ZTJjNjdkMzI2YWY1ZGUzMGMiLCJ1c2VySWQiOiIxNTQ4OTk2NDQ1In0=</vt:lpwstr>
  </property>
  <property fmtid="{D5CDD505-2E9C-101B-9397-08002B2CF9AE}" pid="4" name="ICV">
    <vt:lpwstr>36224E83259C4B5492705EB6B733D6F9_12</vt:lpwstr>
  </property>
</Properties>
</file>