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附件1</w:t>
      </w:r>
      <w:r>
        <w:rPr>
          <w:rFonts w:ascii="仿宋_GB2312" w:eastAsia="仿宋_GB2312"/>
          <w:color w:val="auto"/>
          <w:sz w:val="32"/>
          <w:szCs w:val="32"/>
        </w:rPr>
        <w:t xml:space="preserve"> </w:t>
      </w:r>
    </w:p>
    <w:p>
      <w:pPr>
        <w:jc w:val="center"/>
        <w:rPr>
          <w:rFonts w:ascii="黑体" w:eastAsia="黑体" w:cs="宋体"/>
          <w:color w:val="auto"/>
          <w:kern w:val="0"/>
          <w:sz w:val="44"/>
          <w:szCs w:val="44"/>
        </w:rPr>
      </w:pPr>
      <w:r>
        <w:rPr>
          <w:rFonts w:ascii="黑体" w:eastAsia="黑体" w:cs="宋体" w:hint="eastAsia"/>
          <w:color w:val="auto"/>
          <w:kern w:val="0"/>
          <w:sz w:val="44"/>
          <w:szCs w:val="44"/>
        </w:rPr>
        <w:t>常州市殡葬基本服务项目清单（试行）</w:t>
      </w:r>
    </w:p>
    <w:tbl>
      <w:tblPr>
        <w:jc w:val="left"/>
        <w:tblInd w:w="91" w:type="dxa"/>
        <w:tblW w:w="13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692"/>
        <w:gridCol w:w="4822"/>
        <w:gridCol w:w="1417"/>
        <w:gridCol w:w="1701"/>
        <w:gridCol w:w="3402"/>
      </w:tblGrid>
      <w:tr>
        <w:trPr>
          <w:trHeight w:val="724"/>
          <w:tblHeader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价格管理</w:t>
            </w:r>
          </w:p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形式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100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一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遗体接运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市区内的正常（特殊）遗体接运。包括遗体的收殓（含套尸劳务费）、辅助抬尸、装卸、运输、接运消毒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可区分楼层层高、接运距离差别定价。电梯运送的，免收楼层费</w:t>
            </w:r>
          </w:p>
        </w:tc>
      </w:tr>
      <w:tr>
        <w:trPr>
          <w:trHeight w:val="720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二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遗体存放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含正常（特殊）遗体的组合式（连体柜）冷藏、独立柜冷藏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具/天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符合惠民政策规定的，免费存放3天</w:t>
            </w:r>
          </w:p>
        </w:tc>
      </w:tr>
      <w:tr>
        <w:trPr>
          <w:trHeight w:val="57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三</w:t>
            </w: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穿（脱）衣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含擦身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98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四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遗容整理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含脸部清洗、敷干；嘴巴、眼帘整合复位；眼眶、睫毛、脸腮修饰、面部上粉、嘴唇描色，整理衣装、头发等服务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699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五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告别（守灵）厅租用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配备等候凳椅、服务人员。免费提供茶水、水杯。可区分告别厅面积、配置等情况差别定价</w:t>
            </w:r>
          </w:p>
        </w:tc>
      </w:tr>
      <w:tr>
        <w:trPr>
          <w:trHeight w:val="1080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1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告别厅租用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含殡葬礼仪引导服务、厅内横幅、空调、音响、灯光、哀乐播放、门贴或显示屏、绢绸花圈、遗体抬运、遗体告别床、遗体瞻仰</w:t>
            </w:r>
            <w:r>
              <w:rPr>
                <w:rFonts w:ascii="宋体" w:eastAsia="宋体" w:cs="宋体" w:hint="eastAsia"/>
                <w:color w:val="auto"/>
                <w:kern w:val="0"/>
                <w:sz w:val="22"/>
                <w:lang w:eastAsia="zh-CN"/>
              </w:rPr>
              <w:t>棺</w:t>
            </w: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、挂遗像、跪垫等基本配置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场.天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1383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守灵厅租用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含殡葬礼仪引导服务、厅内横幅、空调、音响、灯光、哀乐播放、遗体抬运、遗体冷藏棺、挂遗像、跪垫、家属休息区、24小时服务等守灵基本配置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场.天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1062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六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遗体火化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含正常（特殊）遗体搬运、确认、消毒（含车辆）、处理杂物、骨灰清理、置入火化炉、拣灰、装盒（袋）等火化全过程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免费提供殡葬礼仪引导服务、丧户洽谈休息室、火化公共等候休息室、停车和茶水</w:t>
            </w:r>
          </w:p>
        </w:tc>
      </w:tr>
      <w:tr>
        <w:trPr>
          <w:trHeight w:val="498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平板炉火化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提供基本材质的骨灰袋或红（青）布等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421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拣灰炉火化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提供基本材质的骨灰袋或红（青）布、骨灰垫等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695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七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骨灰寄存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适用于殡仪馆、公益性公墓（骨灰堂）骨灰寄存，含骨灰（骨灰盒）保管服务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月、年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15天内免费，超过15天按月计费</w:t>
            </w:r>
          </w:p>
        </w:tc>
      </w:tr>
      <w:tr>
        <w:trPr>
          <w:trHeight w:val="118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八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公益性公墓</w:t>
            </w:r>
          </w:p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墓（格）葬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墓（格）位建造、墓碑制作（含逝者及子女名字等基本刻字、瓷像）、安葬前清理、骨灰盒铺垫、防水防盗处理、封闭墓（格）位、落葬仪式等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穴、格位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68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九</w:t>
            </w:r>
          </w:p>
        </w:tc>
        <w:tc>
          <w:tcPr>
            <w:tcW w:w="1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节地生态安葬</w:t>
            </w:r>
          </w:p>
        </w:tc>
        <w:tc>
          <w:tcPr>
            <w:tcW w:w="4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含树葬、花坛葬、草坪葬、海（江）葬等节地生态安葬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穴、格位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553"/>
        </w:trPr>
        <w:tc>
          <w:tcPr>
            <w:tcW w:w="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十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公墓维护管理</w:t>
            </w:r>
          </w:p>
        </w:tc>
        <w:tc>
          <w:tcPr>
            <w:tcW w:w="4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含环境、绿化、卫生维护、简易维修（不换件）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政府定价或</w:t>
            </w:r>
          </w:p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政府指导价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288"/>
        </w:trPr>
        <w:tc>
          <w:tcPr>
            <w:tcW w:w="103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说明：1、特殊遗体指传染病、腐尸等非正常遗体。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</w:tr>
    </w:tbl>
    <w:p>
      <w:pPr>
        <w:rPr>
          <w:color w:val="auto"/>
        </w:rPr>
      </w:pPr>
      <w:r>
        <w:rPr>
          <w:rFonts w:hint="eastAsia"/>
          <w:color w:val="auto"/>
        </w:rPr>
        <w:t xml:space="preserve">       2、各地出台殡葬惠民减免政策的，按政策执行。</w:t>
      </w: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附件2</w:t>
      </w:r>
    </w:p>
    <w:p>
      <w:pPr>
        <w:jc w:val="center"/>
        <w:rPr>
          <w:rFonts w:ascii="黑体" w:eastAsia="黑体" w:cs="宋体"/>
          <w:color w:val="auto"/>
          <w:kern w:val="0"/>
          <w:sz w:val="44"/>
          <w:szCs w:val="44"/>
        </w:rPr>
      </w:pPr>
      <w:r>
        <w:rPr>
          <w:rFonts w:ascii="黑体" w:eastAsia="黑体" w:cs="宋体" w:hint="eastAsia"/>
          <w:color w:val="auto"/>
          <w:kern w:val="0"/>
          <w:sz w:val="44"/>
          <w:szCs w:val="44"/>
        </w:rPr>
        <w:t>常州市殡葬延伸服务项目清单（试行）</w:t>
      </w:r>
    </w:p>
    <w:tbl>
      <w:tblPr>
        <w:jc w:val="left"/>
        <w:tblInd w:w="108" w:type="dxa"/>
        <w:tblW w:w="13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839"/>
        <w:gridCol w:w="6095"/>
        <w:gridCol w:w="1417"/>
        <w:gridCol w:w="1701"/>
        <w:gridCol w:w="1985"/>
      </w:tblGrid>
      <w:tr>
        <w:trPr>
          <w:trHeight w:val="699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服务项目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服务内容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计费单位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价格管理形式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4"/>
                <w:szCs w:val="24"/>
              </w:rPr>
              <w:t>备注</w:t>
            </w:r>
          </w:p>
        </w:tc>
      </w:tr>
      <w:tr>
        <w:trPr>
          <w:trHeight w:val="939"/>
        </w:trPr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一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遗体外运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将在外地死亡的逝者接回常州，或将在常州死亡的逝者运回遗体接收地。含遗体的收殓、抬尸、装卸、运输、接运消毒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市场调节价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0"/>
                <w:szCs w:val="20"/>
              </w:rPr>
              <w:t>国际外运按民政部相关规定执行</w:t>
            </w:r>
          </w:p>
        </w:tc>
      </w:tr>
      <w:tr>
        <w:trPr>
          <w:trHeight w:val="312"/>
        </w:trPr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/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/>
        </w:tc>
      </w:tr>
      <w:tr>
        <w:trPr>
          <w:trHeight w:val="1249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22"/>
              </w:rPr>
              <w:t>二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特殊遗体整理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含特殊遗体的穿（脱）衣、冷冻、防腐、清洗沐浴、馆内解剖移尸、药物防腐等服务；含腐败或不完整的特殊遗体整容化妆、修复、塑形、缝整等服务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市场调节价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1117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22"/>
              </w:rPr>
              <w:t>三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经营性公墓墓（格）葬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含墓（格）位建造，墓碑制作（含逝者及子女名字等基本刻字、瓷像）、安葬前清理、骨灰盒铺垫、防水防盗处理、封闭墓（格）位，落葬仪式等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穴、格位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市场调节价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946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22"/>
              </w:rPr>
              <w:t>四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殡仪个性化服务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根据家属需求提供非基本礼仪、挽联、绢花花圈租用、鲜花花艺布置服务、白事顾问、休息室、特需抬尸等服务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市场调节价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7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22"/>
              </w:rPr>
              <w:t>五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安葬个性化服务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根据家属需求提供个性化非基本安葬服务、代祭扫服务、墓穴改造、翻新、装修等服务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市场调节价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</w:tr>
      <w:tr>
        <w:trPr>
          <w:trHeight w:val="288"/>
        </w:trPr>
        <w:tc>
          <w:tcPr>
            <w:tcW w:w="119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说明：1、特殊遗体指传染病、腐尸等非正常遗体。</w:t>
            </w:r>
          </w:p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 xml:space="preserve">      2、以上服务内容应遵循自愿原则。</w:t>
            </w:r>
          </w:p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</w:p>
        </w:tc>
      </w:tr>
    </w:tbl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ascii="仿宋_GB2312" w:eastAsia="仿宋_GB2312" w:hint="eastAsia"/>
          <w:color w:val="auto"/>
          <w:sz w:val="32"/>
          <w:szCs w:val="32"/>
        </w:rPr>
        <w:t>附件3</w:t>
      </w:r>
    </w:p>
    <w:tbl>
      <w:tblPr>
        <w:jc w:val="left"/>
        <w:tblInd w:w="93" w:type="dxa"/>
        <w:tblW w:w="13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2085"/>
        <w:gridCol w:w="7207"/>
        <w:gridCol w:w="1417"/>
        <w:gridCol w:w="2268"/>
      </w:tblGrid>
      <w:tr>
        <w:trPr>
          <w:trHeight w:val="888"/>
        </w:trPr>
        <w:tc>
          <w:tcPr>
            <w:tcW w:w="13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ascii="宋体" w:eastAsia="宋体" w:cs="宋体" w:hint="eastAsia"/>
                <w:b/>
                <w:bCs/>
                <w:color w:val="auto"/>
                <w:kern w:val="0"/>
                <w:sz w:val="44"/>
                <w:szCs w:val="44"/>
              </w:rPr>
              <w:t>常州市殡葬基本用品清单（试行）</w:t>
            </w:r>
          </w:p>
        </w:tc>
      </w:tr>
      <w:tr>
        <w:trPr>
          <w:trHeight w:val="93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序号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用品名称</w:t>
            </w:r>
          </w:p>
        </w:tc>
        <w:tc>
          <w:tcPr>
            <w:tcW w:w="7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用途、功能介绍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计费单位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bCs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bCs/>
                <w:color w:val="auto"/>
                <w:kern w:val="0"/>
                <w:sz w:val="22"/>
              </w:rPr>
              <w:t>备注</w:t>
            </w:r>
          </w:p>
        </w:tc>
      </w:tr>
      <w:tr>
        <w:trPr>
          <w:trHeight w:val="939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1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骨灰盒和卫生棺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用于装殓逝者骨灰和遗体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惠民骨灰盒价格按相关政策文件执行</w:t>
            </w:r>
          </w:p>
        </w:tc>
      </w:tr>
      <w:tr>
        <w:trPr>
          <w:trHeight w:val="939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2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寿衣被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寿衣套装、披风、青白内衬、寿帽、寿袜、寿鞋、男女西服、衬衫、领带、皮鞋等逝者穿戴告别吊唁用品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939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3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入殓用品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套尸袋、朝被、头脚枕、一次性化妆用品、贡香、白钱等民俗用品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939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4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火化和悼念用品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元宝、牌位、小花圈、孝帽、束腰、黑袖、小白花、毛巾、床上用品三件套等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  <w:tr>
        <w:trPr>
          <w:trHeight w:val="939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5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鲜花制品</w:t>
            </w:r>
          </w:p>
        </w:tc>
        <w:tc>
          <w:tcPr>
            <w:tcW w:w="7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花圈、花篮等鲜花制品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eastAsia="宋体" w:cs="宋体"/>
                <w:color w:val="auto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auto"/>
                <w:kern w:val="0"/>
                <w:sz w:val="22"/>
              </w:rPr>
              <w:t>　</w:t>
            </w:r>
          </w:p>
        </w:tc>
      </w:tr>
    </w:tbl>
    <w:p>
      <w:pPr>
        <w:rPr>
          <w:color w:val="auto"/>
        </w:rPr>
      </w:pPr>
      <w:r>
        <w:rPr>
          <w:rFonts w:ascii="宋体" w:eastAsia="宋体" w:cs="宋体" w:hint="eastAsia"/>
          <w:color w:val="auto"/>
          <w:kern w:val="0"/>
          <w:sz w:val="22"/>
        </w:rPr>
        <w:t>说明：以上内容应遵循自愿原则。</w:t>
      </w:r>
    </w:p>
    <w:p>
      <w:pPr>
        <w:rPr>
          <w:color w:val="auto"/>
        </w:rPr>
      </w:pPr>
    </w:p>
    <w:sectPr>
      <w:pgSz w:w="16838" w:h="11906" w:orient="landscape"/>
      <w:pgMar w:top="1797" w:right="1440" w:bottom="1701" w:left="144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Calibri">
    <w:panose1 w:val="020F0502020204030204"/>
    <w:charset w:val="00"/>
    <w:family w:val="swiss"/>
    <w:pitch w:val="variable"/>
    <w:sig w:usb0="A00002EF" w:usb1="4000207B" w:usb2="00000000" w:usb3="00000000" w:csb0="2000009F" w:csb1="00000000"/>
  </w:font>
  <w:font w:name="Arial">
    <w:panose1 w:val="020B0604020202020204"/>
    <w:charset w:val="01"/>
    <w:family w:val="swiss"/>
    <w:pitch w:val="variable"/>
    <w:sig w:usb0="00007A87" w:usb1="80000000" w:usb2="00000008" w:usb3="00000000" w:csb0="400001FF" w:csb1="FFFF0000"/>
  </w:font>
  <w:font w:name="Luxi Sans">
    <w:altName w:val="Arial"/>
    <w:panose1 w:val="00000000000000000000"/>
    <w:charset w:val="00"/>
    <w:family w:val="auto"/>
    <w:pitch w:val="variable"/>
    <w:sig w:usb0="00000000" w:usb1="00000000" w:usb2="00000000" w:usb3="00000000" w:csb0="00000000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196</TotalTime>
  <Application>Yozo_Office27021597764231179</Application>
  <Pages>1</Pages>
  <Words>12</Words>
  <Characters>12</Characters>
  <Lines>1</Lines>
  <Paragraphs>0</Paragraphs>
  <CharactersWithSpaces>12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章瑜</dc:creator>
  <cp:lastModifiedBy>kylin</cp:lastModifiedBy>
  <cp:revision>25</cp:revision>
  <cp:lastPrinted>2025-04-08T19:18:00Z</cp:lastPrinted>
  <dcterms:created xsi:type="dcterms:W3CDTF">2025-03-28T00:58:00Z</dcterms:created>
  <dcterms:modified xsi:type="dcterms:W3CDTF">2025-09-19T09:56:59Z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2052-11.8.2.9958</vt:lpwstr>
  </property>
</Properties>
</file>